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1"/>
        <w:keepNext w:val="0"/>
        <w:keepLines w:val="0"/>
        <w:spacing w:before="480" w:line="360" w:lineRule="auto"/>
        <w:rPr>
          <w:b w:val="1"/>
          <w:bCs w:val="1"/>
          <w:sz w:val="26"/>
          <w:szCs w:val="26"/>
        </w:rPr>
      </w:pPr>
      <w:bookmarkStart w:colFirst="0" w:colLast="0" w:name="_jzbyg4sjbek2" w:id="0"/>
      <w:bookmarkEnd w:id="0"/>
      <w:r w:rsidDel="00000000" w:rsidR="00000000" w:rsidRPr="00000000">
        <w:rPr>
          <w:b w:val="1"/>
          <w:bCs w:val="1"/>
          <w:sz w:val="26"/>
          <w:szCs w:val="26"/>
          <w:rtl w:val="0"/>
        </w:rPr>
        <w:t xml:space="preserve">Project Zephyr: Comprehensive Q3 Strategy &amp; Implementation Sync</w:t>
      </w:r>
    </w:p>
    <w:p w:rsidR="00000000" w:rsidDel="00000000" w:rsidP="00000000" w:rsidRDefault="00000000" w:rsidRPr="00000000" w14:paraId="00000003">
      <w:pPr>
        <w:spacing w:after="240" w:before="240" w:line="360" w:lineRule="auto"/>
        <w:rPr>
          <w:sz w:val="26"/>
          <w:szCs w:val="26"/>
        </w:rPr>
      </w:pPr>
      <w:r w:rsidDel="00000000" w:rsidR="00000000" w:rsidRPr="00000000">
        <w:rPr>
          <w:b w:val="1"/>
          <w:bCs w:val="1"/>
          <w:sz w:val="26"/>
          <w:szCs w:val="26"/>
          <w:rtl w:val="0"/>
        </w:rPr>
        <w:t xml:space="preserve">Date:</w:t>
      </w:r>
      <w:r w:rsidDel="00000000" w:rsidR="00000000" w:rsidRPr="00000000">
        <w:rPr>
          <w:sz w:val="26"/>
          <w:szCs w:val="26"/>
          <w:rtl w:val="0"/>
        </w:rPr>
        <w:t xml:space="preserve"> October 14, 2025</w:t>
      </w:r>
    </w:p>
    <w:p w:rsidR="00000000" w:rsidDel="00000000" w:rsidP="00000000" w:rsidRDefault="00000000" w:rsidRPr="00000000" w14:paraId="00000004">
      <w:pPr>
        <w:spacing w:after="240" w:before="240" w:line="360" w:lineRule="auto"/>
        <w:rPr>
          <w:sz w:val="26"/>
          <w:szCs w:val="26"/>
        </w:rPr>
      </w:pPr>
      <w:r w:rsidDel="00000000" w:rsidR="00000000" w:rsidRPr="00000000">
        <w:rPr>
          <w:b w:val="1"/>
          <w:bCs w:val="1"/>
          <w:sz w:val="26"/>
          <w:szCs w:val="26"/>
          <w:rtl w:val="0"/>
        </w:rPr>
        <w:t xml:space="preserve">Location:</w:t>
      </w:r>
      <w:r w:rsidDel="00000000" w:rsidR="00000000" w:rsidRPr="00000000">
        <w:rPr>
          <w:sz w:val="26"/>
          <w:szCs w:val="26"/>
          <w:rtl w:val="0"/>
        </w:rPr>
        <w:t xml:space="preserve"> Main Corporate Headquarters – Room 402 / Global Video Link</w:t>
      </w:r>
    </w:p>
    <w:p w:rsidR="00000000" w:rsidDel="00000000" w:rsidP="00000000" w:rsidRDefault="00000000" w:rsidRPr="00000000" w14:paraId="00000005">
      <w:pPr>
        <w:spacing w:after="240" w:before="240" w:line="360" w:lineRule="auto"/>
        <w:rPr>
          <w:sz w:val="26"/>
          <w:szCs w:val="26"/>
        </w:rPr>
      </w:pPr>
      <w:r w:rsidDel="00000000" w:rsidR="00000000" w:rsidRPr="00000000">
        <w:rPr>
          <w:b w:val="1"/>
          <w:bCs w:val="1"/>
          <w:sz w:val="26"/>
          <w:szCs w:val="26"/>
          <w:rtl w:val="0"/>
        </w:rPr>
        <w:t xml:space="preserve">Document Ref:</w:t>
      </w:r>
      <w:r w:rsidDel="00000000" w:rsidR="00000000" w:rsidRPr="00000000">
        <w:rPr>
          <w:sz w:val="26"/>
          <w:szCs w:val="26"/>
          <w:rtl w:val="0"/>
        </w:rPr>
        <w:t xml:space="preserve"> PZ-Q3-2025-99812</w:t>
      </w:r>
    </w:p>
    <w:p w:rsidR="00000000" w:rsidDel="00000000" w:rsidP="00000000" w:rsidRDefault="00000000" w:rsidRPr="00000000" w14:paraId="00000006">
      <w:pPr>
        <w:spacing w:after="240" w:before="240" w:line="36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360" w:lineRule="auto"/>
        <w:rPr>
          <w:b w:val="1"/>
          <w:bCs w:val="1"/>
          <w:sz w:val="26"/>
          <w:szCs w:val="26"/>
        </w:rPr>
      </w:pPr>
      <w:bookmarkStart w:colFirst="0" w:colLast="0" w:name="_40mhb6dhdces" w:id="1"/>
      <w:bookmarkEnd w:id="1"/>
      <w:r w:rsidDel="00000000" w:rsidR="00000000" w:rsidRPr="00000000">
        <w:rPr>
          <w:b w:val="1"/>
          <w:bCs w:val="1"/>
          <w:sz w:val="26"/>
          <w:szCs w:val="26"/>
          <w:rtl w:val="0"/>
        </w:rPr>
        <w:t xml:space="preserve">1. Executive Summary and Opening Remarks</w:t>
      </w:r>
    </w:p>
    <w:p w:rsidR="00000000" w:rsidDel="00000000" w:rsidP="00000000" w:rsidRDefault="00000000" w:rsidRPr="00000000" w14:paraId="00000008">
      <w:pPr>
        <w:spacing w:after="240" w:before="240" w:line="360" w:lineRule="auto"/>
        <w:rPr>
          <w:sz w:val="26"/>
          <w:szCs w:val="26"/>
        </w:rPr>
      </w:pPr>
      <w:r w:rsidDel="00000000" w:rsidR="00000000" w:rsidRPr="00000000">
        <w:rPr>
          <w:sz w:val="26"/>
          <w:szCs w:val="26"/>
          <w:rtl w:val="0"/>
        </w:rPr>
        <w:t xml:space="preserve">The meeting commenced at 09:00 AM with Project Director Sarah Jenkins providing an opening statement regarding the strategic importance of Project Zephyr. The third quarter represents a pivotal transition from conceptual architecture to physical implementation. Sarah emphasized that the stakeholder expectations have shifted following the board meeting in late September, requiring more aggressive targets for the Alpha release.</w:t>
      </w:r>
    </w:p>
    <w:p w:rsidR="00000000" w:rsidDel="00000000" w:rsidP="00000000" w:rsidRDefault="00000000" w:rsidRPr="00000000" w14:paraId="00000009">
      <w:pPr>
        <w:spacing w:after="240" w:before="240" w:line="360" w:lineRule="auto"/>
        <w:rPr>
          <w:sz w:val="26"/>
          <w:szCs w:val="26"/>
        </w:rPr>
      </w:pPr>
      <w:r w:rsidDel="00000000" w:rsidR="00000000" w:rsidRPr="00000000">
        <w:rPr>
          <w:sz w:val="26"/>
          <w:szCs w:val="26"/>
          <w:rtl w:val="0"/>
        </w:rPr>
        <w:t xml:space="preserve">The primary objective of today’s sync is to reconcile the discrepancy between the software development velocity and the hardware procurement delays. We must ensure that the "Infrastructure Hardening" phase does not become a bottleneck for the deployment of the user-facing modules.</w:t>
      </w:r>
    </w:p>
    <w:p w:rsidR="00000000" w:rsidDel="00000000" w:rsidP="00000000" w:rsidRDefault="00000000" w:rsidRPr="00000000" w14:paraId="0000000A">
      <w:pPr>
        <w:pStyle w:val="Heading2"/>
        <w:keepNext w:val="0"/>
        <w:keepLines w:val="0"/>
        <w:spacing w:after="80" w:line="360" w:lineRule="auto"/>
        <w:rPr>
          <w:b w:val="1"/>
          <w:bCs w:val="1"/>
          <w:sz w:val="26"/>
          <w:szCs w:val="26"/>
        </w:rPr>
      </w:pPr>
      <w:bookmarkStart w:colFirst="0" w:colLast="0" w:name="_cyrcjnvd9f96" w:id="2"/>
      <w:bookmarkEnd w:id="2"/>
      <w:r w:rsidDel="00000000" w:rsidR="00000000" w:rsidRPr="00000000">
        <w:rPr>
          <w:b w:val="1"/>
          <w:bCs w:val="1"/>
          <w:sz w:val="26"/>
          <w:szCs w:val="26"/>
          <w:rtl w:val="0"/>
        </w:rPr>
        <w:t xml:space="preserve">2. Attendance and Administrative Logistics</w:t>
      </w:r>
    </w:p>
    <w:p w:rsidR="00000000" w:rsidDel="00000000" w:rsidP="00000000" w:rsidRDefault="00000000" w:rsidRPr="00000000" w14:paraId="0000000B">
      <w:pPr>
        <w:pStyle w:val="Heading3"/>
        <w:keepNext w:val="0"/>
        <w:keepLines w:val="0"/>
        <w:spacing w:before="280" w:line="360" w:lineRule="auto"/>
        <w:rPr>
          <w:b w:val="1"/>
          <w:bCs w:val="1"/>
          <w:color w:val="000000"/>
          <w:sz w:val="26"/>
          <w:szCs w:val="26"/>
        </w:rPr>
      </w:pPr>
      <w:bookmarkStart w:colFirst="0" w:colLast="0" w:name="_r2w0tb8vgdru" w:id="3"/>
      <w:bookmarkEnd w:id="3"/>
      <w:r w:rsidDel="00000000" w:rsidR="00000000" w:rsidRPr="00000000">
        <w:rPr>
          <w:b w:val="1"/>
          <w:bCs w:val="1"/>
          <w:color w:val="000000"/>
          <w:sz w:val="26"/>
          <w:szCs w:val="26"/>
          <w:rtl w:val="0"/>
        </w:rPr>
        <w:t xml:space="preserve">2.1 Present</w:t>
      </w:r>
    </w:p>
    <w:p w:rsidR="00000000" w:rsidDel="00000000" w:rsidP="00000000" w:rsidRDefault="00000000" w:rsidRPr="00000000" w14:paraId="0000000C">
      <w:pPr>
        <w:numPr>
          <w:ilvl w:val="0"/>
          <w:numId w:val="2"/>
        </w:numPr>
        <w:spacing w:after="0" w:afterAutospacing="0" w:before="240" w:line="360" w:lineRule="auto"/>
        <w:ind w:left="720" w:hanging="360"/>
        <w:rPr>
          <w:sz w:val="26"/>
          <w:szCs w:val="26"/>
        </w:rPr>
      </w:pPr>
      <w:r w:rsidDel="00000000" w:rsidR="00000000" w:rsidRPr="00000000">
        <w:rPr>
          <w:b w:val="1"/>
          <w:bCs w:val="1"/>
          <w:sz w:val="26"/>
          <w:szCs w:val="26"/>
          <w:rtl w:val="0"/>
        </w:rPr>
        <w:t xml:space="preserve">Sarah Jenkins</w:t>
      </w:r>
      <w:r w:rsidDel="00000000" w:rsidR="00000000" w:rsidRPr="00000000">
        <w:rPr>
          <w:sz w:val="26"/>
          <w:szCs w:val="26"/>
          <w:rtl w:val="0"/>
        </w:rPr>
        <w:t xml:space="preserve"> (Project Director)</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James Miller</w:t>
      </w:r>
      <w:r w:rsidDel="00000000" w:rsidR="00000000" w:rsidRPr="00000000">
        <w:rPr>
          <w:sz w:val="26"/>
          <w:szCs w:val="26"/>
          <w:rtl w:val="0"/>
        </w:rPr>
        <w:t xml:space="preserve"> (Lead Administrator)</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Dr. Aris Thorne</w:t>
      </w:r>
      <w:r w:rsidDel="00000000" w:rsidR="00000000" w:rsidRPr="00000000">
        <w:rPr>
          <w:sz w:val="26"/>
          <w:szCs w:val="26"/>
          <w:rtl w:val="0"/>
        </w:rPr>
        <w:t xml:space="preserve"> (Chief Technical Officer)</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Linda Zhao</w:t>
      </w:r>
      <w:r w:rsidDel="00000000" w:rsidR="00000000" w:rsidRPr="00000000">
        <w:rPr>
          <w:sz w:val="26"/>
          <w:szCs w:val="26"/>
          <w:rtl w:val="0"/>
        </w:rPr>
        <w:t xml:space="preserve"> (Lead Systems Architect)</w:t>
      </w:r>
    </w:p>
    <w:p w:rsidR="00000000" w:rsidDel="00000000" w:rsidP="00000000" w:rsidRDefault="00000000" w:rsidRPr="00000000" w14:paraId="00000010">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Marcus Kovic</w:t>
      </w:r>
      <w:r w:rsidDel="00000000" w:rsidR="00000000" w:rsidRPr="00000000">
        <w:rPr>
          <w:sz w:val="26"/>
          <w:szCs w:val="26"/>
          <w:rtl w:val="0"/>
        </w:rPr>
        <w:t xml:space="preserve"> (Operations and Logistics Manager)</w:t>
      </w:r>
    </w:p>
    <w:p w:rsidR="00000000" w:rsidDel="00000000" w:rsidP="00000000" w:rsidRDefault="00000000" w:rsidRPr="00000000" w14:paraId="00000011">
      <w:pPr>
        <w:numPr>
          <w:ilvl w:val="0"/>
          <w:numId w:val="2"/>
        </w:numPr>
        <w:spacing w:after="0" w:afterAutospacing="0" w:before="0" w:beforeAutospacing="0" w:line="360" w:lineRule="auto"/>
        <w:ind w:left="720" w:hanging="360"/>
        <w:rPr>
          <w:sz w:val="26"/>
          <w:szCs w:val="26"/>
        </w:rPr>
      </w:pPr>
      <w:r w:rsidDel="00000000" w:rsidR="00000000" w:rsidRPr="00000000">
        <w:rPr>
          <w:b w:val="1"/>
          <w:bCs w:val="1"/>
          <w:sz w:val="26"/>
          <w:szCs w:val="26"/>
          <w:rtl w:val="0"/>
        </w:rPr>
        <w:t xml:space="preserve">Elena Rodriguez</w:t>
      </w:r>
      <w:r w:rsidDel="00000000" w:rsidR="00000000" w:rsidRPr="00000000">
        <w:rPr>
          <w:sz w:val="26"/>
          <w:szCs w:val="26"/>
          <w:rtl w:val="0"/>
        </w:rPr>
        <w:t xml:space="preserve"> (Chief Financial Officer)</w:t>
      </w:r>
    </w:p>
    <w:p w:rsidR="00000000" w:rsidDel="00000000" w:rsidP="00000000" w:rsidRDefault="00000000" w:rsidRPr="00000000" w14:paraId="00000012">
      <w:pPr>
        <w:numPr>
          <w:ilvl w:val="0"/>
          <w:numId w:val="2"/>
        </w:numPr>
        <w:spacing w:after="240" w:before="0" w:beforeAutospacing="0" w:line="360" w:lineRule="auto"/>
        <w:ind w:left="720" w:hanging="360"/>
        <w:rPr>
          <w:sz w:val="26"/>
          <w:szCs w:val="26"/>
        </w:rPr>
      </w:pPr>
      <w:r w:rsidDel="00000000" w:rsidR="00000000" w:rsidRPr="00000000">
        <w:rPr>
          <w:b w:val="1"/>
          <w:bCs w:val="1"/>
          <w:sz w:val="26"/>
          <w:szCs w:val="26"/>
          <w:rtl w:val="0"/>
        </w:rPr>
        <w:t xml:space="preserve">Tom Halloway</w:t>
      </w:r>
      <w:r w:rsidDel="00000000" w:rsidR="00000000" w:rsidRPr="00000000">
        <w:rPr>
          <w:sz w:val="26"/>
          <w:szCs w:val="26"/>
          <w:rtl w:val="0"/>
        </w:rPr>
        <w:t xml:space="preserve"> (Security &amp; Compliance Head)</w:t>
      </w:r>
    </w:p>
    <w:p w:rsidR="00000000" w:rsidDel="00000000" w:rsidP="00000000" w:rsidRDefault="00000000" w:rsidRPr="00000000" w14:paraId="00000013">
      <w:pPr>
        <w:pStyle w:val="Heading3"/>
        <w:keepNext w:val="0"/>
        <w:keepLines w:val="0"/>
        <w:spacing w:before="280" w:line="360" w:lineRule="auto"/>
        <w:rPr>
          <w:b w:val="1"/>
          <w:bCs w:val="1"/>
          <w:color w:val="000000"/>
          <w:sz w:val="26"/>
          <w:szCs w:val="26"/>
        </w:rPr>
      </w:pPr>
      <w:bookmarkStart w:colFirst="0" w:colLast="0" w:name="_9f42mtksonn6" w:id="4"/>
      <w:bookmarkEnd w:id="4"/>
      <w:r w:rsidDel="00000000" w:rsidR="00000000" w:rsidRPr="00000000">
        <w:rPr>
          <w:b w:val="1"/>
          <w:bCs w:val="1"/>
          <w:color w:val="000000"/>
          <w:sz w:val="26"/>
          <w:szCs w:val="26"/>
          <w:rtl w:val="0"/>
        </w:rPr>
        <w:t xml:space="preserve">2.2 Absent</w:t>
      </w:r>
    </w:p>
    <w:p w:rsidR="00000000" w:rsidDel="00000000" w:rsidP="00000000" w:rsidRDefault="00000000" w:rsidRPr="00000000" w14:paraId="00000014">
      <w:pPr>
        <w:numPr>
          <w:ilvl w:val="0"/>
          <w:numId w:val="1"/>
        </w:numPr>
        <w:spacing w:after="240" w:before="240" w:line="360" w:lineRule="auto"/>
        <w:ind w:left="720" w:hanging="360"/>
        <w:rPr>
          <w:sz w:val="26"/>
          <w:szCs w:val="26"/>
        </w:rPr>
      </w:pPr>
      <w:r w:rsidDel="00000000" w:rsidR="00000000" w:rsidRPr="00000000">
        <w:rPr>
          <w:b w:val="1"/>
          <w:bCs w:val="1"/>
          <w:sz w:val="26"/>
          <w:szCs w:val="26"/>
          <w:rtl w:val="0"/>
        </w:rPr>
        <w:t xml:space="preserve">Kevin Smith</w:t>
      </w:r>
      <w:r w:rsidDel="00000000" w:rsidR="00000000" w:rsidRPr="00000000">
        <w:rPr>
          <w:sz w:val="26"/>
          <w:szCs w:val="26"/>
          <w:rtl w:val="0"/>
        </w:rPr>
        <w:t xml:space="preserve"> (Senior Developer - Medical Leave)</w:t>
      </w:r>
    </w:p>
    <w:p w:rsidR="00000000" w:rsidDel="00000000" w:rsidP="00000000" w:rsidRDefault="00000000" w:rsidRPr="00000000" w14:paraId="00000015">
      <w:pPr>
        <w:pStyle w:val="Heading2"/>
        <w:keepNext w:val="0"/>
        <w:keepLines w:val="0"/>
        <w:spacing w:after="80" w:line="360" w:lineRule="auto"/>
        <w:rPr>
          <w:b w:val="1"/>
          <w:bCs w:val="1"/>
          <w:sz w:val="26"/>
          <w:szCs w:val="26"/>
        </w:rPr>
      </w:pPr>
      <w:bookmarkStart w:colFirst="0" w:colLast="0" w:name="_d14m1h9xdf7v" w:id="5"/>
      <w:bookmarkEnd w:id="5"/>
      <w:r w:rsidDel="00000000" w:rsidR="00000000" w:rsidRPr="00000000">
        <w:rPr>
          <w:b w:val="1"/>
          <w:bCs w:val="1"/>
          <w:sz w:val="26"/>
          <w:szCs w:val="26"/>
          <w:rtl w:val="0"/>
        </w:rPr>
        <w:t xml:space="preserve">3. Detailed Hardware Procurement Report</w:t>
      </w:r>
    </w:p>
    <w:p w:rsidR="00000000" w:rsidDel="00000000" w:rsidP="00000000" w:rsidRDefault="00000000" w:rsidRPr="00000000" w14:paraId="00000016">
      <w:pPr>
        <w:spacing w:after="240" w:before="240" w:line="360" w:lineRule="auto"/>
        <w:rPr>
          <w:sz w:val="26"/>
          <w:szCs w:val="26"/>
        </w:rPr>
      </w:pPr>
      <w:r w:rsidDel="00000000" w:rsidR="00000000" w:rsidRPr="00000000">
        <w:rPr>
          <w:sz w:val="26"/>
          <w:szCs w:val="26"/>
          <w:rtl w:val="0"/>
        </w:rPr>
        <w:t xml:space="preserve">Marcus Kovic provided an extensive update on the global supply chain issues affecting the server rack components. The specialized cooling units, initially sourced from the Rhine-Ruhr industrial zone, have been delayed due to logistics strikes at the major ports.</w:t>
      </w:r>
    </w:p>
    <w:p w:rsidR="00000000" w:rsidDel="00000000" w:rsidP="00000000" w:rsidRDefault="00000000" w:rsidRPr="00000000" w14:paraId="00000017">
      <w:pPr>
        <w:spacing w:after="240" w:before="240" w:line="360" w:lineRule="auto"/>
        <w:rPr>
          <w:sz w:val="26"/>
          <w:szCs w:val="26"/>
        </w:rPr>
      </w:pPr>
      <w:r w:rsidDel="00000000" w:rsidR="00000000" w:rsidRPr="00000000">
        <w:rPr>
          <w:sz w:val="26"/>
          <w:szCs w:val="26"/>
          <w:rtl w:val="0"/>
        </w:rPr>
        <w:t xml:space="preserve">Marcus presented a 15-point plan for local sourcing alternatives, though these alternatives come with a 12% price premium. There was a 45-minute debate regarding the trade-off between project timelines and budget adherence. Elena Rodriguez reminded the committee that the contingency fund is not meant to be exhausted in a single quarter.</w:t>
      </w:r>
    </w:p>
    <w:p w:rsidR="00000000" w:rsidDel="00000000" w:rsidP="00000000" w:rsidRDefault="00000000" w:rsidRPr="00000000" w14:paraId="00000018">
      <w:pPr>
        <w:spacing w:after="240" w:before="240" w:line="360" w:lineRule="auto"/>
        <w:rPr>
          <w:sz w:val="26"/>
          <w:szCs w:val="26"/>
        </w:rPr>
      </w:pPr>
      <w:r w:rsidDel="00000000" w:rsidR="00000000" w:rsidRPr="00000000">
        <w:rPr>
          <w:sz w:val="26"/>
          <w:szCs w:val="26"/>
          <w:rtl w:val="0"/>
        </w:rPr>
        <w:t xml:space="preserve">The current estimated time of arrival (ETA) for the primary units is now November 4th. This impacts the testing schedule for the cooling stress-test environment.</w:t>
      </w:r>
    </w:p>
    <w:p w:rsidR="00000000" w:rsidDel="00000000" w:rsidP="00000000" w:rsidRDefault="00000000" w:rsidRPr="00000000" w14:paraId="00000019">
      <w:pPr>
        <w:spacing w:after="240" w:before="240" w:line="360" w:lineRule="auto"/>
        <w:rPr>
          <w:sz w:val="26"/>
          <w:szCs w:val="26"/>
        </w:rPr>
      </w:pPr>
      <w:r w:rsidDel="00000000" w:rsidR="00000000" w:rsidRPr="00000000">
        <w:rPr>
          <w:sz w:val="26"/>
          <w:szCs w:val="26"/>
          <w:rtl w:val="0"/>
        </w:rPr>
        <w:t xml:space="preserve">ACTION: Marcus to confirm delivery window with the logistics team and update the shared calendar.</w:t>
      </w:r>
    </w:p>
    <w:p w:rsidR="00000000" w:rsidDel="00000000" w:rsidP="00000000" w:rsidRDefault="00000000" w:rsidRPr="00000000" w14:paraId="0000001A">
      <w:pPr>
        <w:pStyle w:val="Heading2"/>
        <w:keepNext w:val="0"/>
        <w:keepLines w:val="0"/>
        <w:spacing w:after="80" w:line="360" w:lineRule="auto"/>
        <w:rPr>
          <w:b w:val="1"/>
          <w:bCs w:val="1"/>
          <w:sz w:val="26"/>
          <w:szCs w:val="26"/>
        </w:rPr>
      </w:pPr>
      <w:bookmarkStart w:colFirst="0" w:colLast="0" w:name="_2b82uhnoc8re" w:id="6"/>
      <w:bookmarkEnd w:id="6"/>
      <w:r w:rsidDel="00000000" w:rsidR="00000000" w:rsidRPr="00000000">
        <w:rPr>
          <w:b w:val="1"/>
          <w:bCs w:val="1"/>
          <w:sz w:val="26"/>
          <w:szCs w:val="26"/>
          <w:rtl w:val="0"/>
        </w:rPr>
        <w:t xml:space="preserve">4. Software Architecture and API Development</w:t>
      </w:r>
    </w:p>
    <w:p w:rsidR="00000000" w:rsidDel="00000000" w:rsidP="00000000" w:rsidRDefault="00000000" w:rsidRPr="00000000" w14:paraId="0000001B">
      <w:pPr>
        <w:spacing w:after="240" w:before="240" w:line="360" w:lineRule="auto"/>
        <w:rPr>
          <w:sz w:val="26"/>
          <w:szCs w:val="26"/>
        </w:rPr>
      </w:pPr>
      <w:r w:rsidDel="00000000" w:rsidR="00000000" w:rsidRPr="00000000">
        <w:rPr>
          <w:sz w:val="26"/>
          <w:szCs w:val="26"/>
          <w:rtl w:val="0"/>
        </w:rPr>
        <w:t xml:space="preserve">Dr. Aris Thorne took the floor to discuss the migration from a monolithic architecture to a microservices-based approach. The team has successfully decoupled the user authentication service from the primary data processing engine.</w:t>
      </w:r>
    </w:p>
    <w:p w:rsidR="00000000" w:rsidDel="00000000" w:rsidP="00000000" w:rsidRDefault="00000000" w:rsidRPr="00000000" w14:paraId="0000001C">
      <w:pPr>
        <w:pStyle w:val="Heading3"/>
        <w:keepNext w:val="0"/>
        <w:keepLines w:val="0"/>
        <w:spacing w:before="280" w:line="360" w:lineRule="auto"/>
        <w:rPr>
          <w:b w:val="1"/>
          <w:bCs w:val="1"/>
          <w:color w:val="000000"/>
          <w:sz w:val="26"/>
          <w:szCs w:val="26"/>
        </w:rPr>
      </w:pPr>
      <w:bookmarkStart w:colFirst="0" w:colLast="0" w:name="_c6wp72ri4ios" w:id="7"/>
      <w:bookmarkEnd w:id="7"/>
      <w:r w:rsidDel="00000000" w:rsidR="00000000" w:rsidRPr="00000000">
        <w:rPr>
          <w:b w:val="1"/>
          <w:bCs w:val="1"/>
          <w:color w:val="000000"/>
          <w:sz w:val="26"/>
          <w:szCs w:val="26"/>
          <w:rtl w:val="0"/>
        </w:rPr>
        <w:t xml:space="preserve">4.1 Security Protocols</w:t>
      </w:r>
    </w:p>
    <w:p w:rsidR="00000000" w:rsidDel="00000000" w:rsidP="00000000" w:rsidRDefault="00000000" w:rsidRPr="00000000" w14:paraId="0000001D">
      <w:pPr>
        <w:spacing w:after="240" w:before="240" w:line="360" w:lineRule="auto"/>
        <w:rPr>
          <w:sz w:val="26"/>
          <w:szCs w:val="26"/>
        </w:rPr>
      </w:pPr>
      <w:r w:rsidDel="00000000" w:rsidR="00000000" w:rsidRPr="00000000">
        <w:rPr>
          <w:sz w:val="26"/>
          <w:szCs w:val="26"/>
          <w:rtl w:val="0"/>
        </w:rPr>
        <w:t xml:space="preserve">There was a significant discussion regarding the implementation of Zero-Trust architecture. Tom Halloway raised concerns that while Zero-Trust is the gold standard, the current developer overhead might slow down the integration of the legacy modules.</w:t>
      </w:r>
    </w:p>
    <w:p w:rsidR="00000000" w:rsidDel="00000000" w:rsidP="00000000" w:rsidRDefault="00000000" w:rsidRPr="00000000" w14:paraId="0000001E">
      <w:pPr>
        <w:spacing w:after="240" w:before="240" w:line="360" w:lineRule="auto"/>
        <w:rPr>
          <w:sz w:val="26"/>
          <w:szCs w:val="26"/>
        </w:rPr>
      </w:pPr>
      <w:r w:rsidDel="00000000" w:rsidR="00000000" w:rsidRPr="00000000">
        <w:rPr>
          <w:sz w:val="26"/>
          <w:szCs w:val="26"/>
          <w:rtl w:val="0"/>
        </w:rPr>
        <w:t xml:space="preserve">Linda Zhao argued that implementing security post-hoc would be significantly more expensive. She proposed a "Security-First" sprint for the next two weeks.</w:t>
      </w:r>
    </w:p>
    <w:p w:rsidR="00000000" w:rsidDel="00000000" w:rsidP="00000000" w:rsidRDefault="00000000" w:rsidRPr="00000000" w14:paraId="0000001F">
      <w:pPr>
        <w:pStyle w:val="Heading3"/>
        <w:keepNext w:val="0"/>
        <w:keepLines w:val="0"/>
        <w:spacing w:before="280" w:line="360" w:lineRule="auto"/>
        <w:rPr>
          <w:b w:val="1"/>
          <w:bCs w:val="1"/>
          <w:color w:val="000000"/>
          <w:sz w:val="26"/>
          <w:szCs w:val="26"/>
        </w:rPr>
      </w:pPr>
      <w:bookmarkStart w:colFirst="0" w:colLast="0" w:name="_4ir2s216j29y" w:id="8"/>
      <w:bookmarkEnd w:id="8"/>
      <w:r w:rsidDel="00000000" w:rsidR="00000000" w:rsidRPr="00000000">
        <w:rPr>
          <w:b w:val="1"/>
          <w:bCs w:val="1"/>
          <w:color w:val="000000"/>
          <w:sz w:val="26"/>
          <w:szCs w:val="26"/>
          <w:rtl w:val="0"/>
        </w:rPr>
        <w:t xml:space="preserve">4.2 API Versioning</w:t>
      </w:r>
    </w:p>
    <w:p w:rsidR="00000000" w:rsidDel="00000000" w:rsidP="00000000" w:rsidRDefault="00000000" w:rsidRPr="00000000" w14:paraId="00000020">
      <w:pPr>
        <w:spacing w:after="240" w:before="240" w:line="360" w:lineRule="auto"/>
        <w:rPr>
          <w:sz w:val="26"/>
          <w:szCs w:val="26"/>
        </w:rPr>
      </w:pPr>
      <w:r w:rsidDel="00000000" w:rsidR="00000000" w:rsidRPr="00000000">
        <w:rPr>
          <w:sz w:val="26"/>
          <w:szCs w:val="26"/>
          <w:rtl w:val="0"/>
        </w:rPr>
        <w:t xml:space="preserve">The team reviewed the current RESTful API versioning strategy. Dr. Thorne suggested that the project should move toward GraphQL to allow the front-end team more flexibility in data fetching. This change would require a massive update to the existing documentation and a retraining session for the junior developers.</w:t>
      </w:r>
    </w:p>
    <w:p w:rsidR="00000000" w:rsidDel="00000000" w:rsidP="00000000" w:rsidRDefault="00000000" w:rsidRPr="00000000" w14:paraId="00000021">
      <w:pPr>
        <w:pStyle w:val="Heading2"/>
        <w:keepNext w:val="0"/>
        <w:keepLines w:val="0"/>
        <w:spacing w:after="80" w:line="360" w:lineRule="auto"/>
        <w:rPr>
          <w:b w:val="1"/>
          <w:bCs w:val="1"/>
          <w:sz w:val="26"/>
          <w:szCs w:val="26"/>
        </w:rPr>
      </w:pPr>
      <w:bookmarkStart w:colFirst="0" w:colLast="0" w:name="_re6rv2dt4nif" w:id="9"/>
      <w:bookmarkEnd w:id="9"/>
      <w:r w:rsidDel="00000000" w:rsidR="00000000" w:rsidRPr="00000000">
        <w:rPr>
          <w:b w:val="1"/>
          <w:bCs w:val="1"/>
          <w:sz w:val="26"/>
          <w:szCs w:val="26"/>
          <w:rtl w:val="0"/>
        </w:rPr>
        <w:t xml:space="preserve">5. Financial Audit and Budgetary Constraints</w:t>
      </w:r>
    </w:p>
    <w:p w:rsidR="00000000" w:rsidDel="00000000" w:rsidP="00000000" w:rsidRDefault="00000000" w:rsidRPr="00000000" w14:paraId="00000022">
      <w:pPr>
        <w:spacing w:after="240" w:before="240" w:line="360" w:lineRule="auto"/>
        <w:rPr>
          <w:sz w:val="26"/>
          <w:szCs w:val="26"/>
        </w:rPr>
      </w:pPr>
      <w:r w:rsidDel="00000000" w:rsidR="00000000" w:rsidRPr="00000000">
        <w:rPr>
          <w:sz w:val="26"/>
          <w:szCs w:val="26"/>
          <w:rtl w:val="0"/>
        </w:rPr>
        <w:t xml:space="preserve">Elena Rodriguez presented a series of financial charts indicating the burn rate for Q3. While personnel costs remain stable, the "Other Operating Expenses" (OOE) have spiked due to the increased cost of electricity for the high-performance computing (HPC) clusters.</w:t>
      </w:r>
    </w:p>
    <w:p w:rsidR="00000000" w:rsidDel="00000000" w:rsidP="00000000" w:rsidRDefault="00000000" w:rsidRPr="00000000" w14:paraId="00000023">
      <w:pPr>
        <w:pStyle w:val="Heading3"/>
        <w:keepNext w:val="0"/>
        <w:keepLines w:val="0"/>
        <w:spacing w:before="280" w:line="360" w:lineRule="auto"/>
        <w:rPr>
          <w:b w:val="1"/>
          <w:bCs w:val="1"/>
          <w:color w:val="000000"/>
          <w:sz w:val="26"/>
          <w:szCs w:val="26"/>
        </w:rPr>
      </w:pPr>
      <w:bookmarkStart w:colFirst="0" w:colLast="0" w:name="_63xbl5nrtr9p" w:id="10"/>
      <w:bookmarkEnd w:id="10"/>
      <w:r w:rsidDel="00000000" w:rsidR="00000000" w:rsidRPr="00000000">
        <w:rPr>
          <w:b w:val="1"/>
          <w:bCs w:val="1"/>
          <w:color w:val="000000"/>
          <w:sz w:val="26"/>
          <w:szCs w:val="26"/>
          <w:rtl w:val="0"/>
        </w:rPr>
        <w:t xml:space="preserve">5.1 Cloud Egress and Data Storage</w:t>
      </w:r>
    </w:p>
    <w:p w:rsidR="00000000" w:rsidDel="00000000" w:rsidP="00000000" w:rsidRDefault="00000000" w:rsidRPr="00000000" w14:paraId="00000024">
      <w:pPr>
        <w:spacing w:after="240" w:before="240" w:line="360" w:lineRule="auto"/>
        <w:rPr>
          <w:sz w:val="26"/>
          <w:szCs w:val="26"/>
        </w:rPr>
      </w:pPr>
      <w:r w:rsidDel="00000000" w:rsidR="00000000" w:rsidRPr="00000000">
        <w:rPr>
          <w:sz w:val="26"/>
          <w:szCs w:val="26"/>
          <w:rtl w:val="0"/>
        </w:rPr>
        <w:t xml:space="preserve">The migration of the backup data to the AWS Glacier deep archive has been completed, which should save the project approximately $4,500 per month starting in November. However, the egress costs during the migration were higher than the initial projections.</w:t>
      </w:r>
    </w:p>
    <w:p w:rsidR="00000000" w:rsidDel="00000000" w:rsidP="00000000" w:rsidRDefault="00000000" w:rsidRPr="00000000" w14:paraId="00000025">
      <w:pPr>
        <w:pStyle w:val="Heading3"/>
        <w:keepNext w:val="0"/>
        <w:keepLines w:val="0"/>
        <w:spacing w:before="280" w:line="360" w:lineRule="auto"/>
        <w:rPr>
          <w:b w:val="1"/>
          <w:bCs w:val="1"/>
          <w:color w:val="000000"/>
          <w:sz w:val="26"/>
          <w:szCs w:val="26"/>
        </w:rPr>
      </w:pPr>
      <w:bookmarkStart w:colFirst="0" w:colLast="0" w:name="_do0xaecq02m3" w:id="11"/>
      <w:bookmarkEnd w:id="11"/>
      <w:r w:rsidDel="00000000" w:rsidR="00000000" w:rsidRPr="00000000">
        <w:rPr>
          <w:b w:val="1"/>
          <w:bCs w:val="1"/>
          <w:color w:val="000000"/>
          <w:sz w:val="26"/>
          <w:szCs w:val="26"/>
          <w:rtl w:val="0"/>
        </w:rPr>
        <w:t xml:space="preserve">5.2 Vendor Negotiations</w:t>
      </w:r>
    </w:p>
    <w:p w:rsidR="00000000" w:rsidDel="00000000" w:rsidP="00000000" w:rsidRDefault="00000000" w:rsidRPr="00000000" w14:paraId="00000026">
      <w:pPr>
        <w:spacing w:after="240" w:before="240" w:line="360" w:lineRule="auto"/>
        <w:rPr>
          <w:sz w:val="26"/>
          <w:szCs w:val="26"/>
        </w:rPr>
      </w:pPr>
      <w:r w:rsidDel="00000000" w:rsidR="00000000" w:rsidRPr="00000000">
        <w:rPr>
          <w:sz w:val="26"/>
          <w:szCs w:val="26"/>
          <w:rtl w:val="0"/>
        </w:rPr>
        <w:t xml:space="preserve">The contract with our primary cloud provider is up for renewal. Elena noted that the current terms are no longer favorable given our increased data footprint.</w:t>
      </w:r>
    </w:p>
    <w:p w:rsidR="00000000" w:rsidDel="00000000" w:rsidP="00000000" w:rsidRDefault="00000000" w:rsidRPr="00000000" w14:paraId="00000027">
      <w:pPr>
        <w:spacing w:after="240" w:before="240" w:line="360" w:lineRule="auto"/>
        <w:rPr>
          <w:sz w:val="26"/>
          <w:szCs w:val="26"/>
        </w:rPr>
      </w:pPr>
      <w:r w:rsidDel="00000000" w:rsidR="00000000" w:rsidRPr="00000000">
        <w:rPr>
          <w:sz w:val="26"/>
          <w:szCs w:val="26"/>
          <w:rtl w:val="0"/>
        </w:rPr>
        <w:t xml:space="preserve">ACTION: James to research at least two alternative silicon vendors and provide a cost-benefit analysis.</w:t>
      </w:r>
    </w:p>
    <w:p w:rsidR="00000000" w:rsidDel="00000000" w:rsidP="00000000" w:rsidRDefault="00000000" w:rsidRPr="00000000" w14:paraId="00000028">
      <w:pPr>
        <w:pStyle w:val="Heading2"/>
        <w:keepNext w:val="0"/>
        <w:keepLines w:val="0"/>
        <w:spacing w:after="80" w:line="360" w:lineRule="auto"/>
        <w:rPr>
          <w:b w:val="1"/>
          <w:bCs w:val="1"/>
          <w:sz w:val="26"/>
          <w:szCs w:val="26"/>
        </w:rPr>
      </w:pPr>
      <w:bookmarkStart w:colFirst="0" w:colLast="0" w:name="_9fu78eeofgtb" w:id="12"/>
      <w:bookmarkEnd w:id="12"/>
      <w:r w:rsidDel="00000000" w:rsidR="00000000" w:rsidRPr="00000000">
        <w:rPr>
          <w:b w:val="1"/>
          <w:bCs w:val="1"/>
          <w:sz w:val="26"/>
          <w:szCs w:val="26"/>
          <w:rtl w:val="0"/>
        </w:rPr>
        <w:t xml:space="preserve">6. Infrastructure and Facility Management</w:t>
      </w:r>
    </w:p>
    <w:p w:rsidR="00000000" w:rsidDel="00000000" w:rsidP="00000000" w:rsidRDefault="00000000" w:rsidRPr="00000000" w14:paraId="00000029">
      <w:pPr>
        <w:spacing w:after="240" w:before="240" w:line="360" w:lineRule="auto"/>
        <w:rPr>
          <w:sz w:val="26"/>
          <w:szCs w:val="26"/>
        </w:rPr>
      </w:pPr>
      <w:r w:rsidDel="00000000" w:rsidR="00000000" w:rsidRPr="00000000">
        <w:rPr>
          <w:sz w:val="26"/>
          <w:szCs w:val="26"/>
          <w:rtl w:val="0"/>
        </w:rPr>
        <w:t xml:space="preserve">The conversation moved to the physical lab space located at the North Campus. Marcus Kovic was dissatisfied with the current environmental controls. The humidity levels in Lab 4 have been fluctuating outside the recommended parameters for the prototype hardware.</w:t>
      </w:r>
    </w:p>
    <w:p w:rsidR="00000000" w:rsidDel="00000000" w:rsidP="00000000" w:rsidRDefault="00000000" w:rsidRPr="00000000" w14:paraId="0000002A">
      <w:pPr>
        <w:pStyle w:val="Heading3"/>
        <w:keepNext w:val="0"/>
        <w:keepLines w:val="0"/>
        <w:spacing w:before="280" w:line="360" w:lineRule="auto"/>
        <w:rPr>
          <w:b w:val="1"/>
          <w:bCs w:val="1"/>
          <w:color w:val="000000"/>
          <w:sz w:val="26"/>
          <w:szCs w:val="26"/>
        </w:rPr>
      </w:pPr>
      <w:bookmarkStart w:colFirst="0" w:colLast="0" w:name="_qn5fny93coy" w:id="13"/>
      <w:bookmarkEnd w:id="13"/>
      <w:r w:rsidDel="00000000" w:rsidR="00000000" w:rsidRPr="00000000">
        <w:rPr>
          <w:b w:val="1"/>
          <w:bCs w:val="1"/>
          <w:color w:val="000000"/>
          <w:sz w:val="26"/>
          <w:szCs w:val="26"/>
          <w:rtl w:val="0"/>
        </w:rPr>
        <w:t xml:space="preserve">6.1 Basement Expansion Proposal</w:t>
      </w:r>
    </w:p>
    <w:p w:rsidR="00000000" w:rsidDel="00000000" w:rsidP="00000000" w:rsidRDefault="00000000" w:rsidRPr="00000000" w14:paraId="0000002B">
      <w:pPr>
        <w:spacing w:after="240" w:before="240" w:line="360" w:lineRule="auto"/>
        <w:rPr>
          <w:sz w:val="26"/>
          <w:szCs w:val="26"/>
        </w:rPr>
      </w:pPr>
      <w:r w:rsidDel="00000000" w:rsidR="00000000" w:rsidRPr="00000000">
        <w:rPr>
          <w:sz w:val="26"/>
          <w:szCs w:val="26"/>
          <w:rtl w:val="0"/>
        </w:rPr>
        <w:t xml:space="preserve">There was a proposal to move the testing rigs to the basement level to take advantage of the natural thermal stability of the ground-level floors. However, the basement lacks high-speed fiber connectivity.</w:t>
      </w:r>
    </w:p>
    <w:p w:rsidR="00000000" w:rsidDel="00000000" w:rsidP="00000000" w:rsidRDefault="00000000" w:rsidRPr="00000000" w14:paraId="0000002C">
      <w:pPr>
        <w:pStyle w:val="Heading3"/>
        <w:keepNext w:val="0"/>
        <w:keepLines w:val="0"/>
        <w:spacing w:before="280" w:line="360" w:lineRule="auto"/>
        <w:rPr>
          <w:b w:val="1"/>
          <w:bCs w:val="1"/>
          <w:color w:val="000000"/>
          <w:sz w:val="26"/>
          <w:szCs w:val="26"/>
        </w:rPr>
      </w:pPr>
      <w:bookmarkStart w:colFirst="0" w:colLast="0" w:name="_eneymjfbf6wc" w:id="14"/>
      <w:bookmarkEnd w:id="14"/>
      <w:r w:rsidDel="00000000" w:rsidR="00000000" w:rsidRPr="00000000">
        <w:rPr>
          <w:b w:val="1"/>
          <w:bCs w:val="1"/>
          <w:color w:val="000000"/>
          <w:sz w:val="26"/>
          <w:szCs w:val="26"/>
          <w:rtl w:val="0"/>
        </w:rPr>
        <w:t xml:space="preserve">6.2 HVAC Maintenance</w:t>
      </w:r>
    </w:p>
    <w:p w:rsidR="00000000" w:rsidDel="00000000" w:rsidP="00000000" w:rsidRDefault="00000000" w:rsidRPr="00000000" w14:paraId="0000002D">
      <w:pPr>
        <w:spacing w:after="240" w:before="240" w:line="360" w:lineRule="auto"/>
        <w:rPr>
          <w:sz w:val="26"/>
          <w:szCs w:val="26"/>
        </w:rPr>
      </w:pPr>
      <w:r w:rsidDel="00000000" w:rsidR="00000000" w:rsidRPr="00000000">
        <w:rPr>
          <w:sz w:val="26"/>
          <w:szCs w:val="26"/>
          <w:rtl w:val="0"/>
        </w:rPr>
        <w:t xml:space="preserve">The facility management team has scheduled a routine inspection for the entire building. Marcus argued that this is the perfect time to request an upgrade to our specific zone.</w:t>
      </w:r>
    </w:p>
    <w:p w:rsidR="00000000" w:rsidDel="00000000" w:rsidP="00000000" w:rsidRDefault="00000000" w:rsidRPr="00000000" w14:paraId="0000002E">
      <w:pPr>
        <w:spacing w:after="240" w:before="240" w:line="360" w:lineRule="auto"/>
        <w:rPr>
          <w:sz w:val="26"/>
          <w:szCs w:val="26"/>
        </w:rPr>
      </w:pPr>
      <w:r w:rsidDel="00000000" w:rsidR="00000000" w:rsidRPr="00000000">
        <w:rPr>
          <w:sz w:val="26"/>
          <w:szCs w:val="26"/>
          <w:rtl w:val="0"/>
        </w:rPr>
        <w:t xml:space="preserve">ACTION: Marcus to request a HVAC assessment of the basement level from Facility Management.</w:t>
      </w:r>
    </w:p>
    <w:p w:rsidR="00000000" w:rsidDel="00000000" w:rsidP="00000000" w:rsidRDefault="00000000" w:rsidRPr="00000000" w14:paraId="0000002F">
      <w:pPr>
        <w:pStyle w:val="Heading2"/>
        <w:keepNext w:val="0"/>
        <w:keepLines w:val="0"/>
        <w:spacing w:after="80" w:line="360" w:lineRule="auto"/>
        <w:rPr>
          <w:b w:val="1"/>
          <w:bCs w:val="1"/>
          <w:sz w:val="26"/>
          <w:szCs w:val="26"/>
        </w:rPr>
      </w:pPr>
      <w:bookmarkStart w:colFirst="0" w:colLast="0" w:name="_tv7rg357xnhy" w:id="15"/>
      <w:bookmarkEnd w:id="15"/>
      <w:r w:rsidDel="00000000" w:rsidR="00000000" w:rsidRPr="00000000">
        <w:rPr>
          <w:b w:val="1"/>
          <w:bCs w:val="1"/>
          <w:sz w:val="26"/>
          <w:szCs w:val="26"/>
          <w:rtl w:val="0"/>
        </w:rPr>
        <w:t xml:space="preserve">7. Marketing, Brand Alignment, and Public Relations</w:t>
      </w:r>
    </w:p>
    <w:p w:rsidR="00000000" w:rsidDel="00000000" w:rsidP="00000000" w:rsidRDefault="00000000" w:rsidRPr="00000000" w14:paraId="00000030">
      <w:pPr>
        <w:spacing w:after="240" w:before="240" w:line="360" w:lineRule="auto"/>
        <w:rPr>
          <w:sz w:val="26"/>
          <w:szCs w:val="26"/>
        </w:rPr>
      </w:pPr>
      <w:r w:rsidDel="00000000" w:rsidR="00000000" w:rsidRPr="00000000">
        <w:rPr>
          <w:sz w:val="26"/>
          <w:szCs w:val="26"/>
          <w:rtl w:val="0"/>
        </w:rPr>
        <w:t xml:space="preserve">James Miller provided an update on the public-facing side of Project Zephyr. The project needs to maintain a "low-profile" until the Alpha release, but the internal stakeholders require a steady stream of progress reports.</w:t>
      </w:r>
    </w:p>
    <w:p w:rsidR="00000000" w:rsidDel="00000000" w:rsidP="00000000" w:rsidRDefault="00000000" w:rsidRPr="00000000" w14:paraId="00000031">
      <w:pPr>
        <w:pStyle w:val="Heading3"/>
        <w:keepNext w:val="0"/>
        <w:keepLines w:val="0"/>
        <w:spacing w:before="280" w:line="360" w:lineRule="auto"/>
        <w:rPr>
          <w:b w:val="1"/>
          <w:bCs w:val="1"/>
          <w:color w:val="000000"/>
          <w:sz w:val="26"/>
          <w:szCs w:val="26"/>
        </w:rPr>
      </w:pPr>
      <w:bookmarkStart w:colFirst="0" w:colLast="0" w:name="_262i72oj0ca8" w:id="16"/>
      <w:bookmarkEnd w:id="16"/>
      <w:r w:rsidDel="00000000" w:rsidR="00000000" w:rsidRPr="00000000">
        <w:rPr>
          <w:b w:val="1"/>
          <w:bCs w:val="1"/>
          <w:color w:val="000000"/>
          <w:sz w:val="26"/>
          <w:szCs w:val="26"/>
          <w:rtl w:val="0"/>
        </w:rPr>
        <w:t xml:space="preserve">7.1 The "Green Energy" Initiative</w:t>
      </w:r>
    </w:p>
    <w:p w:rsidR="00000000" w:rsidDel="00000000" w:rsidP="00000000" w:rsidRDefault="00000000" w:rsidRPr="00000000" w14:paraId="00000032">
      <w:pPr>
        <w:spacing w:after="240" w:before="240" w:line="360" w:lineRule="auto"/>
        <w:rPr>
          <w:sz w:val="26"/>
          <w:szCs w:val="26"/>
        </w:rPr>
      </w:pPr>
      <w:r w:rsidDel="00000000" w:rsidR="00000000" w:rsidRPr="00000000">
        <w:rPr>
          <w:sz w:val="26"/>
          <w:szCs w:val="26"/>
          <w:rtl w:val="0"/>
        </w:rPr>
        <w:t xml:space="preserve">There is a push from the CEO’s office to market Project Zephyr as a carbon-neutral infrastructure project. This requires us to obtain specific certifications that were not originally in the project scope.</w:t>
      </w:r>
    </w:p>
    <w:p w:rsidR="00000000" w:rsidDel="00000000" w:rsidP="00000000" w:rsidRDefault="00000000" w:rsidRPr="00000000" w14:paraId="00000033">
      <w:pPr>
        <w:pStyle w:val="Heading3"/>
        <w:keepNext w:val="0"/>
        <w:keepLines w:val="0"/>
        <w:spacing w:before="280" w:line="360" w:lineRule="auto"/>
        <w:rPr>
          <w:b w:val="1"/>
          <w:bCs w:val="1"/>
          <w:color w:val="000000"/>
          <w:sz w:val="26"/>
          <w:szCs w:val="26"/>
        </w:rPr>
      </w:pPr>
      <w:bookmarkStart w:colFirst="0" w:colLast="0" w:name="_tyfdor9tpax6" w:id="17"/>
      <w:bookmarkEnd w:id="17"/>
      <w:r w:rsidDel="00000000" w:rsidR="00000000" w:rsidRPr="00000000">
        <w:rPr>
          <w:b w:val="1"/>
          <w:bCs w:val="1"/>
          <w:color w:val="000000"/>
          <w:sz w:val="26"/>
          <w:szCs w:val="26"/>
          <w:rtl w:val="0"/>
        </w:rPr>
        <w:t xml:space="preserve">7.2 Press Kit Development</w:t>
      </w:r>
    </w:p>
    <w:p w:rsidR="00000000" w:rsidDel="00000000" w:rsidP="00000000" w:rsidRDefault="00000000" w:rsidRPr="00000000" w14:paraId="00000034">
      <w:pPr>
        <w:spacing w:after="240" w:before="240" w:line="360" w:lineRule="auto"/>
        <w:rPr>
          <w:sz w:val="26"/>
          <w:szCs w:val="26"/>
        </w:rPr>
      </w:pPr>
      <w:r w:rsidDel="00000000" w:rsidR="00000000" w:rsidRPr="00000000">
        <w:rPr>
          <w:sz w:val="26"/>
          <w:szCs w:val="26"/>
          <w:rtl w:val="0"/>
        </w:rPr>
        <w:t xml:space="preserve">The design team is currently working on the high-resolution renders for the chassis. James noted that the branding needs to be consistent across all platforms, including the internal portal and the public website.</w:t>
      </w:r>
    </w:p>
    <w:p w:rsidR="00000000" w:rsidDel="00000000" w:rsidP="00000000" w:rsidRDefault="00000000" w:rsidRPr="00000000" w14:paraId="00000035">
      <w:pPr>
        <w:pStyle w:val="Heading2"/>
        <w:keepNext w:val="0"/>
        <w:keepLines w:val="0"/>
        <w:spacing w:after="80" w:line="360" w:lineRule="auto"/>
        <w:rPr>
          <w:b w:val="1"/>
          <w:bCs w:val="1"/>
          <w:sz w:val="26"/>
          <w:szCs w:val="26"/>
        </w:rPr>
      </w:pPr>
      <w:bookmarkStart w:colFirst="0" w:colLast="0" w:name="_weg756armfb8" w:id="18"/>
      <w:bookmarkEnd w:id="18"/>
      <w:r w:rsidDel="00000000" w:rsidR="00000000" w:rsidRPr="00000000">
        <w:rPr>
          <w:b w:val="1"/>
          <w:bCs w:val="1"/>
          <w:sz w:val="26"/>
          <w:szCs w:val="26"/>
          <w:rtl w:val="0"/>
        </w:rPr>
        <w:t xml:space="preserve">8. Compliance, Legal, and Risk Mitigation</w:t>
      </w:r>
    </w:p>
    <w:p w:rsidR="00000000" w:rsidDel="00000000" w:rsidP="00000000" w:rsidRDefault="00000000" w:rsidRPr="00000000" w14:paraId="00000036">
      <w:pPr>
        <w:pStyle w:val="Heading3"/>
        <w:keepNext w:val="0"/>
        <w:keepLines w:val="0"/>
        <w:spacing w:before="280" w:line="360" w:lineRule="auto"/>
        <w:rPr>
          <w:b w:val="1"/>
          <w:bCs w:val="1"/>
          <w:color w:val="000000"/>
          <w:sz w:val="26"/>
          <w:szCs w:val="26"/>
        </w:rPr>
      </w:pPr>
      <w:bookmarkStart w:colFirst="0" w:colLast="0" w:name="_mqrhb8aohf7b" w:id="19"/>
      <w:bookmarkEnd w:id="19"/>
      <w:r w:rsidDel="00000000" w:rsidR="00000000" w:rsidRPr="00000000">
        <w:rPr>
          <w:b w:val="1"/>
          <w:bCs w:val="1"/>
          <w:color w:val="000000"/>
          <w:sz w:val="26"/>
          <w:szCs w:val="26"/>
          <w:rtl w:val="0"/>
        </w:rPr>
        <w:t xml:space="preserve">8.1 Regulatory Landscape and Global Compliance Frameworks</w:t>
      </w:r>
    </w:p>
    <w:p w:rsidR="00000000" w:rsidDel="00000000" w:rsidP="00000000" w:rsidRDefault="00000000" w:rsidRPr="00000000" w14:paraId="00000037">
      <w:pPr>
        <w:spacing w:after="240" w:before="240" w:line="360" w:lineRule="auto"/>
        <w:rPr>
          <w:sz w:val="26"/>
          <w:szCs w:val="26"/>
        </w:rPr>
      </w:pPr>
      <w:r w:rsidDel="00000000" w:rsidR="00000000" w:rsidRPr="00000000">
        <w:rPr>
          <w:sz w:val="26"/>
          <w:szCs w:val="26"/>
          <w:rtl w:val="0"/>
        </w:rPr>
        <w:t xml:space="preserve">Tom Halloway, Head of Security &amp; Compliance, opened this session with a comprehensive overview of the shifting regulatory landscape. While Project Zephyr has been developed primarily under domestic jurisdiction, the long-term strategic roadmap includes an aggressive expansion into European and Asia-Pacific markets by FY2027. Consequently, Tom argued that maintaining a "domestic-only" compliance posture is a short-sighted strategy that will incur significant technical debt during future localization phases.</w:t>
      </w:r>
    </w:p>
    <w:p w:rsidR="00000000" w:rsidDel="00000000" w:rsidP="00000000" w:rsidRDefault="00000000" w:rsidRPr="00000000" w14:paraId="00000038">
      <w:pPr>
        <w:spacing w:after="240" w:before="240" w:line="360" w:lineRule="auto"/>
        <w:rPr>
          <w:sz w:val="26"/>
          <w:szCs w:val="26"/>
        </w:rPr>
      </w:pPr>
      <w:r w:rsidDel="00000000" w:rsidR="00000000" w:rsidRPr="00000000">
        <w:rPr>
          <w:sz w:val="26"/>
          <w:szCs w:val="26"/>
          <w:rtl w:val="0"/>
        </w:rPr>
        <w:t xml:space="preserve">The discussion focused heavily on the General Data Protection Regulation (GDPR) and its upcoming amendments, often referred to colloquially as "GDPR 2.0." Tom highlighted that the data residency requirements for the project’s cloud-native architecture need to be reconsidered. Currently, our primary data clusters are located in the US-East region. However, to comply with European sovereignty laws, we must explore "sharding" our user databases so that European citizen data remains physically located on servers within the EU.</w:t>
      </w:r>
    </w:p>
    <w:p w:rsidR="00000000" w:rsidDel="00000000" w:rsidP="00000000" w:rsidRDefault="00000000" w:rsidRPr="00000000" w14:paraId="00000039">
      <w:pPr>
        <w:spacing w:after="240" w:before="240" w:line="360" w:lineRule="auto"/>
        <w:rPr>
          <w:sz w:val="26"/>
          <w:szCs w:val="26"/>
        </w:rPr>
      </w:pPr>
      <w:r w:rsidDel="00000000" w:rsidR="00000000" w:rsidRPr="00000000">
        <w:rPr>
          <w:sz w:val="26"/>
          <w:szCs w:val="26"/>
          <w:rtl w:val="0"/>
        </w:rPr>
        <w:t xml:space="preserve">Sarah Jenkins raised a question regarding the financial implications of such a move. Elena Rodriguez noted that while localizing data centers would increase the operational budget by approximately 18%, the legal risk of non-compliance—which can reach up to 4% of global annual turnover—far outweighs the infrastructure costs. The committee spent thirty minutes debating the merits of a "Privacy by Design" approach versus a reactive "Patch-to-Comply" model.</w:t>
      </w:r>
    </w:p>
    <w:p w:rsidR="00000000" w:rsidDel="00000000" w:rsidP="00000000" w:rsidRDefault="00000000" w:rsidRPr="00000000" w14:paraId="0000003A">
      <w:pPr>
        <w:spacing w:after="240" w:before="240" w:line="360" w:lineRule="auto"/>
        <w:rPr>
          <w:sz w:val="26"/>
          <w:szCs w:val="26"/>
        </w:rPr>
      </w:pPr>
      <w:r w:rsidDel="00000000" w:rsidR="00000000" w:rsidRPr="00000000">
        <w:rPr>
          <w:sz w:val="26"/>
          <w:szCs w:val="26"/>
          <w:rtl w:val="0"/>
        </w:rPr>
        <w:t xml:space="preserve">Furthermore, the legal team has been tracking the emergence of the AI Act in various jurisdictions. Since Project Zephyr utilizes several machine learning models for predictive load balancing, we must ensure that our algorithms are "explainable" and free from inherent bias. This requires the development of a comprehensive Model Governance Framework, which will include rigorous documentation of training datasets, weighting variables, and decision-tree logic.</w:t>
      </w:r>
    </w:p>
    <w:p w:rsidR="00000000" w:rsidDel="00000000" w:rsidP="00000000" w:rsidRDefault="00000000" w:rsidRPr="00000000" w14:paraId="0000003B">
      <w:pPr>
        <w:pStyle w:val="Heading3"/>
        <w:keepNext w:val="0"/>
        <w:keepLines w:val="0"/>
        <w:spacing w:before="280" w:line="360" w:lineRule="auto"/>
        <w:rPr>
          <w:b w:val="1"/>
          <w:bCs w:val="1"/>
          <w:color w:val="000000"/>
          <w:sz w:val="26"/>
          <w:szCs w:val="26"/>
        </w:rPr>
      </w:pPr>
      <w:bookmarkStart w:colFirst="0" w:colLast="0" w:name="_8x558sbtin5t" w:id="20"/>
      <w:bookmarkEnd w:id="20"/>
      <w:r w:rsidDel="00000000" w:rsidR="00000000" w:rsidRPr="00000000">
        <w:rPr>
          <w:b w:val="1"/>
          <w:bCs w:val="1"/>
          <w:color w:val="000000"/>
          <w:sz w:val="26"/>
          <w:szCs w:val="26"/>
          <w:rtl w:val="0"/>
        </w:rPr>
        <w:t xml:space="preserve">8.2 Risk Registry Update and Supply Chain Resilience</w:t>
      </w:r>
    </w:p>
    <w:p w:rsidR="00000000" w:rsidDel="00000000" w:rsidP="00000000" w:rsidRDefault="00000000" w:rsidRPr="00000000" w14:paraId="0000003C">
      <w:pPr>
        <w:spacing w:after="240" w:before="240" w:line="360" w:lineRule="auto"/>
        <w:rPr>
          <w:sz w:val="26"/>
          <w:szCs w:val="26"/>
        </w:rPr>
      </w:pPr>
      <w:r w:rsidDel="00000000" w:rsidR="00000000" w:rsidRPr="00000000">
        <w:rPr>
          <w:sz w:val="26"/>
          <w:szCs w:val="26"/>
          <w:rtl w:val="0"/>
        </w:rPr>
        <w:t xml:space="preserve">The conversation then shifted to the Project Risk Registry (PRR). Tom Halloway introduced a motion to re-categorize "Global Supply Chain Instability" from a Medium-level risk to a High-priority, Critical-impact risk. This change is prompted by the recent volatility in the semiconductor market and the increasing lead times for high-grade silicon wafers essential for our custom hardware rigs.</w:t>
      </w:r>
    </w:p>
    <w:p w:rsidR="00000000" w:rsidDel="00000000" w:rsidP="00000000" w:rsidRDefault="00000000" w:rsidRPr="00000000" w14:paraId="0000003D">
      <w:pPr>
        <w:spacing w:after="240" w:before="240" w:line="360" w:lineRule="auto"/>
        <w:rPr>
          <w:sz w:val="26"/>
          <w:szCs w:val="26"/>
        </w:rPr>
      </w:pPr>
      <w:r w:rsidDel="00000000" w:rsidR="00000000" w:rsidRPr="00000000">
        <w:rPr>
          <w:sz w:val="26"/>
          <w:szCs w:val="26"/>
          <w:rtl w:val="0"/>
        </w:rPr>
        <w:t xml:space="preserve">The registry update involves a detailed analysis of our Tier 1 and Tier 2 suppliers. Tom presented a heat map showing that 65% of our critical components are currently sourced from a single geographic region. If a geopolitical event or a natural disaster were to occur in that corridor, Project Zephyr’s hardware timeline would be pushed back by a minimum of six to nine months.</w:t>
      </w:r>
    </w:p>
    <w:p w:rsidR="00000000" w:rsidDel="00000000" w:rsidP="00000000" w:rsidRDefault="00000000" w:rsidRPr="00000000" w14:paraId="0000003E">
      <w:pPr>
        <w:spacing w:after="240" w:before="240" w:line="360" w:lineRule="auto"/>
        <w:rPr>
          <w:sz w:val="26"/>
          <w:szCs w:val="26"/>
        </w:rPr>
      </w:pPr>
      <w:r w:rsidDel="00000000" w:rsidR="00000000" w:rsidRPr="00000000">
        <w:rPr>
          <w:sz w:val="26"/>
          <w:szCs w:val="26"/>
          <w:rtl w:val="0"/>
        </w:rPr>
        <w:t xml:space="preserve">To mitigate this, the committee discussed a "Buffered Inventory Strategy." This involves shifting from a "Just-in-Time" (JIT) manufacturing philosophy to a "Just-in-Case" (JIC) model. While JIC increases warehousing costs and ties up capital in stagnant inventory, it provides a crucial safety net for the Alpha and Beta testing phases. Marcus Kovic added that the warehouse in the North Campus has the capacity to hold an additional 400 units, provided we invest in improved climate control systems to prevent moisture damage to the sensitive electronics.</w:t>
      </w:r>
    </w:p>
    <w:p w:rsidR="00000000" w:rsidDel="00000000" w:rsidP="00000000" w:rsidRDefault="00000000" w:rsidRPr="00000000" w14:paraId="0000003F">
      <w:pPr>
        <w:spacing w:after="240" w:before="240" w:line="360" w:lineRule="auto"/>
        <w:rPr>
          <w:sz w:val="26"/>
          <w:szCs w:val="26"/>
        </w:rPr>
      </w:pPr>
      <w:r w:rsidDel="00000000" w:rsidR="00000000" w:rsidRPr="00000000">
        <w:rPr>
          <w:sz w:val="26"/>
          <w:szCs w:val="26"/>
          <w:rtl w:val="0"/>
        </w:rPr>
        <w:t xml:space="preserve">ACTION: Tom to schedule a patch window for the legacy portal to mitigate the identified vulnerabilities.</w:t>
      </w:r>
    </w:p>
    <w:p w:rsidR="00000000" w:rsidDel="00000000" w:rsidP="00000000" w:rsidRDefault="00000000" w:rsidRPr="00000000" w14:paraId="00000040">
      <w:pPr>
        <w:pStyle w:val="Heading3"/>
        <w:keepNext w:val="0"/>
        <w:keepLines w:val="0"/>
        <w:spacing w:before="280" w:line="360" w:lineRule="auto"/>
        <w:rPr>
          <w:b w:val="1"/>
          <w:bCs w:val="1"/>
          <w:color w:val="000000"/>
          <w:sz w:val="26"/>
          <w:szCs w:val="26"/>
        </w:rPr>
      </w:pPr>
      <w:bookmarkStart w:colFirst="0" w:colLast="0" w:name="_wgaffj9yjeqq" w:id="21"/>
      <w:bookmarkEnd w:id="21"/>
      <w:r w:rsidDel="00000000" w:rsidR="00000000" w:rsidRPr="00000000">
        <w:rPr>
          <w:b w:val="1"/>
          <w:bCs w:val="1"/>
          <w:color w:val="000000"/>
          <w:sz w:val="26"/>
          <w:szCs w:val="26"/>
          <w:rtl w:val="0"/>
        </w:rPr>
        <w:t xml:space="preserve">8.3 Intellectual Property and Patent Protection</w:t>
      </w:r>
    </w:p>
    <w:p w:rsidR="00000000" w:rsidDel="00000000" w:rsidP="00000000" w:rsidRDefault="00000000" w:rsidRPr="00000000" w14:paraId="00000041">
      <w:pPr>
        <w:spacing w:after="240" w:before="240" w:line="360" w:lineRule="auto"/>
        <w:rPr>
          <w:sz w:val="26"/>
          <w:szCs w:val="26"/>
        </w:rPr>
      </w:pPr>
      <w:r w:rsidDel="00000000" w:rsidR="00000000" w:rsidRPr="00000000">
        <w:rPr>
          <w:sz w:val="26"/>
          <w:szCs w:val="26"/>
          <w:rtl w:val="0"/>
        </w:rPr>
        <w:t xml:space="preserve">The Legal sub-committee provided an update on the current patent filings related to the "Zephyr Core" proprietary algorithm. We have currently secured three provisional patents, but five more are pending review. There is a concern that a competitor in the Pacific Northwest is developing a similar "Low-Latency Handshake" protocol.</w:t>
      </w:r>
    </w:p>
    <w:p w:rsidR="00000000" w:rsidDel="00000000" w:rsidP="00000000" w:rsidRDefault="00000000" w:rsidRPr="00000000" w14:paraId="00000042">
      <w:pPr>
        <w:spacing w:after="240" w:before="240" w:line="360" w:lineRule="auto"/>
        <w:rPr>
          <w:sz w:val="26"/>
          <w:szCs w:val="26"/>
        </w:rPr>
      </w:pPr>
      <w:r w:rsidDel="00000000" w:rsidR="00000000" w:rsidRPr="00000000">
        <w:rPr>
          <w:sz w:val="26"/>
          <w:szCs w:val="26"/>
          <w:rtl w:val="0"/>
        </w:rPr>
        <w:t xml:space="preserve">The team discussed the necessity of an "IP Defensive Wall." This involves not only filing our own patents but also conducting a thorough "Freedom to Operate" (FTO) search to ensure we are not inadvertently infringing on existing patents held by larger conglomerates. The cost of this FTO search is estimated at $45,000, but it is considered a mandatory expense to avoid future litigation that could freeze the project’s assets.</w:t>
      </w:r>
    </w:p>
    <w:p w:rsidR="00000000" w:rsidDel="00000000" w:rsidP="00000000" w:rsidRDefault="00000000" w:rsidRPr="00000000" w14:paraId="00000043">
      <w:pPr>
        <w:pStyle w:val="Heading3"/>
        <w:keepNext w:val="0"/>
        <w:keepLines w:val="0"/>
        <w:spacing w:before="280" w:line="360" w:lineRule="auto"/>
        <w:rPr>
          <w:b w:val="1"/>
          <w:bCs w:val="1"/>
          <w:color w:val="000000"/>
          <w:sz w:val="26"/>
          <w:szCs w:val="26"/>
        </w:rPr>
      </w:pPr>
      <w:bookmarkStart w:colFirst="0" w:colLast="0" w:name="_u9jfvb9y57wj" w:id="22"/>
      <w:bookmarkEnd w:id="22"/>
      <w:r w:rsidDel="00000000" w:rsidR="00000000" w:rsidRPr="00000000">
        <w:rPr>
          <w:b w:val="1"/>
          <w:bCs w:val="1"/>
          <w:color w:val="000000"/>
          <w:sz w:val="26"/>
          <w:szCs w:val="26"/>
          <w:rtl w:val="0"/>
        </w:rPr>
        <w:t xml:space="preserve">8.4 Cybersecurity Posture and Internal Audits</w:t>
      </w:r>
    </w:p>
    <w:p w:rsidR="00000000" w:rsidDel="00000000" w:rsidP="00000000" w:rsidRDefault="00000000" w:rsidRPr="00000000" w14:paraId="00000044">
      <w:pPr>
        <w:spacing w:after="240" w:before="240" w:line="360" w:lineRule="auto"/>
        <w:rPr>
          <w:sz w:val="26"/>
          <w:szCs w:val="26"/>
        </w:rPr>
      </w:pPr>
      <w:r w:rsidDel="00000000" w:rsidR="00000000" w:rsidRPr="00000000">
        <w:rPr>
          <w:sz w:val="26"/>
          <w:szCs w:val="26"/>
          <w:rtl w:val="0"/>
        </w:rPr>
        <w:t xml:space="preserve">Tom concluded the section by reviewing the results of the recent "Red Team" penetration test. While the core Zephyr API remained secure during the simulation, the peripheral "Legacy Portal"—which is still used by several long-term stakeholders for reporting—showed significant vulnerabilities. Specifically, the legacy portal is running on an outdated version of PHP that is no longer receiving security updates.</w:t>
      </w:r>
    </w:p>
    <w:p w:rsidR="00000000" w:rsidDel="00000000" w:rsidP="00000000" w:rsidRDefault="00000000" w:rsidRPr="00000000" w14:paraId="00000045">
      <w:pPr>
        <w:spacing w:after="240" w:before="240" w:line="360" w:lineRule="auto"/>
        <w:rPr>
          <w:sz w:val="26"/>
          <w:szCs w:val="26"/>
        </w:rPr>
      </w:pPr>
      <w:r w:rsidDel="00000000" w:rsidR="00000000" w:rsidRPr="00000000">
        <w:rPr>
          <w:sz w:val="26"/>
          <w:szCs w:val="26"/>
          <w:rtl w:val="0"/>
        </w:rPr>
        <w:t xml:space="preserve">The Red Team was able to demonstrate a "Cross-Site Scripting" (XSS) attack that could, in theory, allow an attacker to gain administrative access to the reporting dashboard. While this does not provide a direct path into the Zephyr production environment, it represents a significant reputational risk. The board agreed that the legacy system must be either decommissioned or fully patched within the next thirty days.</w:t>
      </w:r>
    </w:p>
    <w:p w:rsidR="00000000" w:rsidDel="00000000" w:rsidP="00000000" w:rsidRDefault="00000000" w:rsidRPr="00000000" w14:paraId="00000046">
      <w:pPr>
        <w:spacing w:after="240" w:before="240" w:line="360" w:lineRule="auto"/>
        <w:rPr>
          <w:sz w:val="26"/>
          <w:szCs w:val="26"/>
        </w:rPr>
      </w:pPr>
      <w:r w:rsidDel="00000000" w:rsidR="00000000" w:rsidRPr="00000000">
        <w:rPr>
          <w:sz w:val="26"/>
          <w:szCs w:val="26"/>
          <w:rtl w:val="0"/>
        </w:rPr>
        <w:t xml:space="preserve">The discussion then touched upon employee training. Tom noted that 90% of security breaches begin with a phishing attempt. He proposed a mandatory, bi-annual security awareness training session for all Project Zephyr staff, including contractors. This training will cover password hygiene, multi-factor authentication (MFA) protocols, and the proper handling of sensitive stakeholder information in public spaces.</w:t>
      </w:r>
    </w:p>
    <w:p w:rsidR="00000000" w:rsidDel="00000000" w:rsidP="00000000" w:rsidRDefault="00000000" w:rsidRPr="00000000" w14:paraId="00000047">
      <w:pPr>
        <w:spacing w:after="240" w:before="240" w:line="360" w:lineRule="auto"/>
        <w:rPr>
          <w:sz w:val="26"/>
          <w:szCs w:val="26"/>
        </w:rPr>
      </w:pPr>
      <w:r w:rsidDel="00000000" w:rsidR="00000000" w:rsidRPr="00000000">
        <w:rPr>
          <w:rtl w:val="0"/>
        </w:rPr>
      </w:r>
    </w:p>
    <w:p w:rsidR="00000000" w:rsidDel="00000000" w:rsidP="00000000" w:rsidRDefault="00000000" w:rsidRPr="00000000" w14:paraId="00000048">
      <w:pPr>
        <w:pStyle w:val="Heading2"/>
        <w:keepNext w:val="0"/>
        <w:keepLines w:val="0"/>
        <w:spacing w:after="80" w:line="360" w:lineRule="auto"/>
        <w:rPr>
          <w:b w:val="1"/>
          <w:bCs w:val="1"/>
          <w:sz w:val="26"/>
          <w:szCs w:val="26"/>
        </w:rPr>
      </w:pPr>
      <w:bookmarkStart w:colFirst="0" w:colLast="0" w:name="_blnb2ovnxtr9" w:id="23"/>
      <w:bookmarkEnd w:id="23"/>
      <w:r w:rsidDel="00000000" w:rsidR="00000000" w:rsidRPr="00000000">
        <w:rPr>
          <w:b w:val="1"/>
          <w:bCs w:val="1"/>
          <w:sz w:val="26"/>
          <w:szCs w:val="26"/>
          <w:rtl w:val="0"/>
        </w:rPr>
        <w:t xml:space="preserve">9. Future Roadmap and Q4 Projections</w:t>
      </w:r>
    </w:p>
    <w:p w:rsidR="00000000" w:rsidDel="00000000" w:rsidP="00000000" w:rsidRDefault="00000000" w:rsidRPr="00000000" w14:paraId="00000049">
      <w:pPr>
        <w:spacing w:after="240" w:before="240" w:line="360" w:lineRule="auto"/>
        <w:rPr>
          <w:sz w:val="26"/>
          <w:szCs w:val="26"/>
        </w:rPr>
      </w:pPr>
      <w:r w:rsidDel="00000000" w:rsidR="00000000" w:rsidRPr="00000000">
        <w:rPr>
          <w:sz w:val="26"/>
          <w:szCs w:val="26"/>
          <w:rtl w:val="0"/>
        </w:rPr>
        <w:t xml:space="preserve">Sarah Jenkins concluded the meeting by looking forward to the end of the year. The goal is to have the Alpha version stable by December 15th, allowing the team a short break over the holidays before the Beta push in January.</w:t>
      </w:r>
    </w:p>
    <w:p w:rsidR="00000000" w:rsidDel="00000000" w:rsidP="00000000" w:rsidRDefault="00000000" w:rsidRPr="00000000" w14:paraId="0000004A">
      <w:pPr>
        <w:pStyle w:val="Heading2"/>
        <w:keepNext w:val="0"/>
        <w:keepLines w:val="0"/>
        <w:spacing w:after="80" w:line="360" w:lineRule="auto"/>
        <w:rPr>
          <w:b w:val="1"/>
          <w:bCs w:val="1"/>
          <w:sz w:val="26"/>
          <w:szCs w:val="26"/>
        </w:rPr>
      </w:pPr>
      <w:bookmarkStart w:colFirst="0" w:colLast="0" w:name="_9bo7fbkvgqze" w:id="24"/>
      <w:bookmarkEnd w:id="24"/>
      <w:r w:rsidDel="00000000" w:rsidR="00000000" w:rsidRPr="00000000">
        <w:rPr>
          <w:b w:val="1"/>
          <w:bCs w:val="1"/>
          <w:sz w:val="26"/>
          <w:szCs w:val="26"/>
          <w:rtl w:val="0"/>
        </w:rPr>
        <w:t xml:space="preserve">10. Conclusion and Adjournment</w:t>
      </w:r>
    </w:p>
    <w:p w:rsidR="00000000" w:rsidDel="00000000" w:rsidP="00000000" w:rsidRDefault="00000000" w:rsidRPr="00000000" w14:paraId="0000004B">
      <w:pPr>
        <w:spacing w:after="240" w:before="240" w:line="360" w:lineRule="auto"/>
        <w:rPr>
          <w:sz w:val="26"/>
          <w:szCs w:val="26"/>
        </w:rPr>
      </w:pPr>
      <w:r w:rsidDel="00000000" w:rsidR="00000000" w:rsidRPr="00000000">
        <w:rPr>
          <w:sz w:val="26"/>
          <w:szCs w:val="26"/>
          <w:rtl w:val="0"/>
        </w:rPr>
        <w:t xml:space="preserve">The meeting was adjourned at 11:30 AM.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